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D6A50" w:rsidRPr="00B92CEF" w:rsidRDefault="004D6A50" w:rsidP="004D6A50">
      <w:pPr>
        <w:jc w:val="center"/>
        <w:rPr>
          <w:rFonts w:ascii="Times New Roman" w:hAnsi="Times New Roman" w:cs="Times New Roman"/>
          <w:color w:val="auto"/>
        </w:rPr>
      </w:pPr>
      <w:r w:rsidRPr="00B92CE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B92CEF" w:rsidRPr="00B92CEF">
        <w:rPr>
          <w:rFonts w:ascii="Times New Roman" w:eastAsia="Calibri" w:hAnsi="Times New Roman" w:cs="Times New Roman"/>
        </w:rPr>
        <w:t>Методика преподавания обслуживающего труда</w:t>
      </w:r>
      <w:r w:rsidRPr="00B92CEF">
        <w:rPr>
          <w:rFonts w:ascii="Times New Roman" w:hAnsi="Times New Roman" w:cs="Times New Roman"/>
          <w:color w:val="auto"/>
        </w:rPr>
        <w:t>»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4D6A50" w:rsidRPr="00B65972" w:rsidTr="00CE71EB">
        <w:trPr>
          <w:trHeight w:val="416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D6A50" w:rsidRPr="00B65972" w:rsidRDefault="00B92CEF" w:rsidP="00B92C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преподавания обслуживающего труда</w:t>
            </w:r>
          </w:p>
        </w:tc>
      </w:tr>
      <w:tr w:rsidR="004D6A50" w:rsidRPr="00B65972" w:rsidTr="00CE71EB">
        <w:trPr>
          <w:trHeight w:val="406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EB3C28" w:rsidRPr="00B65972" w:rsidTr="00B65972">
        <w:trPr>
          <w:trHeight w:val="135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Курс изучения дисциплины</w:t>
            </w:r>
          </w:p>
        </w:tc>
        <w:tc>
          <w:tcPr>
            <w:tcW w:w="7496" w:type="dxa"/>
          </w:tcPr>
          <w:p w:rsidR="004D6A50" w:rsidRPr="00B65972" w:rsidRDefault="008E54DB" w:rsidP="004D6A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2, 3</w:t>
            </w:r>
          </w:p>
        </w:tc>
      </w:tr>
      <w:tr w:rsidR="00EB3C28" w:rsidRPr="00B65972" w:rsidTr="00CE71EB">
        <w:trPr>
          <w:trHeight w:val="403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D6A50" w:rsidRPr="00B65972" w:rsidRDefault="008E54DB" w:rsidP="004D6A5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3, 4, 5</w:t>
            </w:r>
          </w:p>
        </w:tc>
      </w:tr>
      <w:tr w:rsidR="00EB3C28" w:rsidRPr="00B65972" w:rsidTr="004D6A50">
        <w:trPr>
          <w:trHeight w:val="394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D6A50" w:rsidRPr="00B65972" w:rsidRDefault="009B4514" w:rsidP="00CE71EB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B65972">
              <w:rPr>
                <w:rStyle w:val="12pt0"/>
                <w:color w:val="auto"/>
                <w:sz w:val="18"/>
                <w:szCs w:val="18"/>
              </w:rPr>
              <w:t>384/200</w:t>
            </w:r>
          </w:p>
        </w:tc>
      </w:tr>
      <w:tr w:rsidR="00EB3C28" w:rsidRPr="00B65972" w:rsidTr="004D6A50">
        <w:trPr>
          <w:trHeight w:val="388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D6A50" w:rsidRPr="00B65972" w:rsidRDefault="009B4514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18"/>
                <w:szCs w:val="18"/>
              </w:rPr>
            </w:pPr>
            <w:r w:rsidRPr="00B65972">
              <w:rPr>
                <w:b w:val="0"/>
                <w:color w:val="auto"/>
                <w:sz w:val="18"/>
                <w:szCs w:val="18"/>
              </w:rPr>
              <w:t>10</w:t>
            </w:r>
          </w:p>
        </w:tc>
      </w:tr>
      <w:tr w:rsidR="00EB3C28" w:rsidRPr="00B65972" w:rsidTr="004D6A50">
        <w:trPr>
          <w:trHeight w:val="227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Пререквизиты</w:t>
            </w:r>
          </w:p>
        </w:tc>
        <w:tc>
          <w:tcPr>
            <w:tcW w:w="7496" w:type="dxa"/>
          </w:tcPr>
          <w:p w:rsidR="004D6A50" w:rsidRPr="00B65972" w:rsidRDefault="008E54DB" w:rsidP="004D6A50">
            <w:pPr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</w:pPr>
            <w:r w:rsidRPr="00B65972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Трудовое обучение. Обслуживающий труд. Черчение.</w:t>
            </w:r>
          </w:p>
        </w:tc>
      </w:tr>
      <w:tr w:rsidR="00EB3C28" w:rsidRPr="00B65972" w:rsidTr="00CE71EB">
        <w:trPr>
          <w:trHeight w:val="560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D6A50" w:rsidRPr="00B65972" w:rsidRDefault="009B4514" w:rsidP="00CE71EB">
            <w:pPr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</w:pPr>
            <w:r w:rsidRPr="00B65972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Теоретические основы методики преподавания обслуживающего труда. Общедидактические основы методики преподавания обслуживающего труда. Частные вопросы методики проведения уроков по обслуживающему труду.</w:t>
            </w:r>
          </w:p>
        </w:tc>
      </w:tr>
      <w:tr w:rsidR="00EB3C28" w:rsidRPr="00B65972" w:rsidTr="00CE71EB">
        <w:trPr>
          <w:trHeight w:val="710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9B4514" w:rsidRPr="00B65972" w:rsidRDefault="009B4514" w:rsidP="009B451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знать:</w:t>
            </w: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цели и задачи курса методики преподавания обслуживающего труда; - содержание учебного предмета «Трудовое обучение. </w:t>
            </w:r>
            <w:proofErr w:type="gramStart"/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Обслуживающий труд»; системы и принципы обучения учащихся обслуживающему труду; формы, методы и средства обучения учащихся обслуживающему труду; учебно-материальную базу по обслуживающему труду; теоретические вопросы планирования, подготовки и проведения учителем учебных занятий по обслуживающему труду; проверку и оценку знаний и умений в процессе обучения учащихся обслуживающему труду; особенности методики преподавания обслуживающего труда в 5-9 классах;</w:t>
            </w:r>
            <w:proofErr w:type="gramEnd"/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особенности организации внеучебной работы по обслуживающему труду; особенности организации общественно полезного труда и творческого проектирования в процессе обучения учащихся обслуживающему труду; организацию и проведение профориентационной работы в процессе обучения учащихся обслуживающему труду; методику организации занятий по трудовой подготовке учащихся старших классов; </w:t>
            </w:r>
          </w:p>
          <w:p w:rsidR="009B4514" w:rsidRPr="00B65972" w:rsidRDefault="009B4514" w:rsidP="009B451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уметь: </w:t>
            </w: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реализовывать принципы и использовать системы обучения учащихся обслуживающему труду; применять формы, методы и средства обучения учащихся обслуживающему труду; осуществлять календарно-тематическое планирование процесса преподавания; разрабатывать планы-конспекты различных типов уроков по обслуживающему труду; организовывать и проводить уроки различных типов по обслуживающему труду в учебных мастерских с использованием современных образовательных технологий; </w:t>
            </w:r>
            <w:proofErr w:type="gramStart"/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организовывать общественно полезный труд и творческое проектирование учащихся в системе учебных и внеучебных занятий по обслуживающему труду; организовывать обучение учащихся обслуживающему труду в 5-9 и старших классах; сохранять и совершенствовать учебно-материальную базу, подготавливать её к занятиям по обслуживающему труду; организовывать и проводить внеучебную работу по обслуживающему труду; осуществлять профориентацию учащихся различных возрастных групп в процессе преподавания обслуживающего труда;</w:t>
            </w:r>
            <w:proofErr w:type="gramEnd"/>
          </w:p>
          <w:p w:rsidR="004D6A50" w:rsidRPr="00B65972" w:rsidRDefault="009B4514" w:rsidP="009B4514">
            <w:pPr>
              <w:rPr>
                <w:bCs/>
                <w:sz w:val="18"/>
                <w:szCs w:val="18"/>
              </w:rPr>
            </w:pPr>
            <w:proofErr w:type="gramStart"/>
            <w:r w:rsidRPr="00B6597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иметь навык</w:t>
            </w:r>
            <w:r w:rsidR="00173796" w:rsidRPr="00B6597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</w:t>
            </w:r>
            <w:r w:rsidRPr="00B6597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: </w:t>
            </w: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владения процессом использования принципов и систем обучения учащихся обслуживающему труду; формами, методами и средствами обучения учащихся обслуживающему труду; приемами использования учебно-материальной базы по обслуживающему труду; процессами планирования, подготовки и проведения учителем учебных занятий по обслуживающему труду; методами проверки и оценки знаний и умений в процессе обучения учащихся обслуживающему труду;</w:t>
            </w:r>
            <w:proofErr w:type="gramEnd"/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методикой организации внеучебной работы по обслуживающему труду; процессом организации общественно полезного труда и творческого проектирования в процессе обучения учащихся обслуживающему труду; методами организации и проведения профориентационной работы в процессе обучения учащихся обслуживающему труду; методикой организации занятий по трудовой подготовке учащихся старших классов.</w:t>
            </w:r>
          </w:p>
        </w:tc>
      </w:tr>
      <w:tr w:rsidR="00EB3C28" w:rsidRPr="00B65972" w:rsidTr="00CE71EB">
        <w:trPr>
          <w:trHeight w:val="551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Формируемые компетенции</w:t>
            </w:r>
          </w:p>
        </w:tc>
        <w:tc>
          <w:tcPr>
            <w:tcW w:w="7496" w:type="dxa"/>
          </w:tcPr>
          <w:p w:rsidR="004D6A50" w:rsidRPr="00B65972" w:rsidRDefault="009B4514" w:rsidP="00B65972">
            <w:pPr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УК-5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Быть способным к саморазвитию и совершенствованию в профессиональной деятельности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УК-6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Проявлять инициативу и адаптироваться к изменениям в профессиональной деятельности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БПК-1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БПК-5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Осуществлять отбор содержания, 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БПК-6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Осуществлять образовательную, исследовательскую и инновационную деятельность посредством адаптации и внедрения педагогических новше</w:t>
            </w:r>
            <w:proofErr w:type="gramStart"/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ств дл</w:t>
            </w:r>
            <w:proofErr w:type="gramEnd"/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я совершенствования образовательной практики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БПК-15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Объяснять и интерпретировать теоретические основы существующих методик и технологий трудового обучения и художественного образования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БПК-16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Разрабатывать  учебно-методическое обеспечение образовательного процесса по трудовому обучению посредством адаптации и внедрения педагогических новшеств</w:t>
            </w:r>
            <w:r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; БПК-17</w:t>
            </w:r>
            <w:r w:rsidR="00B65972" w:rsidRPr="00B65972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 xml:space="preserve">. </w:t>
            </w:r>
            <w:r w:rsidR="00B65972" w:rsidRPr="00B65972">
              <w:rPr>
                <w:rFonts w:ascii="Times New Roman" w:hAnsi="Times New Roman" w:cs="Times New Roman"/>
                <w:color w:val="auto"/>
                <w:spacing w:val="-4"/>
                <w:sz w:val="18"/>
                <w:szCs w:val="18"/>
              </w:rPr>
              <w:t>Применять  теоретические основы методики обучения и осуществлять организацию образовательного процесса с использованием дидактического инструментария современных педагогических технологий для повышения качества подготовки обучающихся.</w:t>
            </w:r>
          </w:p>
        </w:tc>
      </w:tr>
      <w:tr w:rsidR="004D6A50" w:rsidRPr="00B65972" w:rsidTr="009B4514">
        <w:trPr>
          <w:trHeight w:val="358"/>
          <w:jc w:val="center"/>
        </w:trPr>
        <w:tc>
          <w:tcPr>
            <w:tcW w:w="0" w:type="auto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659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D6A50" w:rsidRPr="00B65972" w:rsidRDefault="004D6A50" w:rsidP="00CE71E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65972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>Зачёт.</w:t>
            </w:r>
            <w:r w:rsidR="009B4514" w:rsidRPr="00B65972">
              <w:rPr>
                <w:rStyle w:val="12pt0"/>
                <w:rFonts w:eastAsia="Courier New"/>
                <w:b w:val="0"/>
                <w:color w:val="auto"/>
                <w:sz w:val="18"/>
                <w:szCs w:val="18"/>
              </w:rPr>
              <w:t xml:space="preserve"> Экзамены.</w:t>
            </w:r>
          </w:p>
        </w:tc>
      </w:tr>
    </w:tbl>
    <w:p w:rsidR="00504E3E" w:rsidRPr="00BE09BF" w:rsidRDefault="00504E3E" w:rsidP="00F60253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33" w:rsidRDefault="00285F33">
      <w:r>
        <w:separator/>
      </w:r>
    </w:p>
  </w:endnote>
  <w:endnote w:type="continuationSeparator" w:id="0">
    <w:p w:rsidR="00285F33" w:rsidRDefault="002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33" w:rsidRDefault="00285F33"/>
  </w:footnote>
  <w:footnote w:type="continuationSeparator" w:id="0">
    <w:p w:rsidR="00285F33" w:rsidRDefault="00285F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85F33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84A7F"/>
    <w:rsid w:val="00585DEC"/>
    <w:rsid w:val="005872B2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30B69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0253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192A-ABA8-4C82-9371-9366FC84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2024-02-08T18:24:00Z</dcterms:created>
  <dcterms:modified xsi:type="dcterms:W3CDTF">2024-02-08T18:32:00Z</dcterms:modified>
</cp:coreProperties>
</file>